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1622" w:tblpY="514"/>
        <w:tblOverlap w:val="never"/>
        <w:tblW w:w="8903" w:type="dxa"/>
        <w:tblInd w:w="0" w:type="dxa"/>
        <w:tblBorders>
          <w:top w:val="single" w:color="000000" w:sz="12"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01"/>
        <w:gridCol w:w="2222"/>
        <w:gridCol w:w="4980"/>
      </w:tblGrid>
      <w:tr>
        <w:tblPrEx>
          <w:tblBorders>
            <w:top w:val="single" w:color="000000" w:sz="12"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3923" w:type="dxa"/>
            <w:gridSpan w:val="2"/>
            <w:tcBorders>
              <w:top w:val="single" w:color="000000" w:sz="12" w:space="0"/>
              <w:bottom w:val="single" w:color="000000" w:sz="12" w:space="0"/>
              <w:right w:val="nil"/>
            </w:tcBorders>
            <w:vAlign w:val="center"/>
          </w:tcPr>
          <w:p>
            <w:pPr>
              <w:rPr>
                <w:rFonts w:ascii="Arial" w:hAnsi="Arial" w:cs="Arial"/>
                <w:b/>
                <w:sz w:val="30"/>
                <w:szCs w:val="30"/>
                <w:lang w:val="en-US"/>
              </w:rPr>
            </w:pPr>
            <w:r>
              <w:rPr>
                <w:rFonts w:ascii="Arial" w:hAnsi="Arial" w:cs="Arial"/>
                <w:b/>
                <w:sz w:val="30"/>
                <w:szCs w:val="30"/>
              </w:rPr>
              <w:t>Actmix</w:t>
            </w:r>
            <w:r>
              <w:rPr>
                <w:rFonts w:hint="eastAsia" w:ascii="Arial" w:hAnsi="Arial" w:cs="Arial"/>
                <w:b/>
                <w:sz w:val="30"/>
                <w:szCs w:val="30"/>
                <w:vertAlign w:val="superscript"/>
                <w:lang w:val="en-US" w:eastAsia="zh-CN"/>
              </w:rPr>
              <w:t xml:space="preserve">  </w:t>
            </w:r>
            <w:r>
              <w:rPr>
                <w:rFonts w:hint="eastAsia" w:ascii="Arial" w:hAnsi="Arial" w:cs="Arial"/>
                <w:b/>
                <w:sz w:val="30"/>
                <w:szCs w:val="30"/>
                <w:lang w:val="en-US" w:eastAsia="zh-CN"/>
              </w:rPr>
              <w:t xml:space="preserve">TAIC-40GE </w:t>
            </w:r>
          </w:p>
        </w:tc>
        <w:tc>
          <w:tcPr>
            <w:tcW w:w="4980" w:type="dxa"/>
            <w:tcBorders>
              <w:top w:val="single" w:color="000000" w:sz="12" w:space="0"/>
              <w:left w:val="nil"/>
              <w:bottom w:val="single" w:color="000000" w:sz="12" w:space="0"/>
            </w:tcBorders>
            <w:vAlign w:val="center"/>
          </w:tcPr>
          <w:p>
            <w:pPr>
              <w:rPr>
                <w:rFonts w:hint="eastAsia" w:ascii="Times New Roman" w:hAnsi="Times New Roman"/>
                <w:sz w:val="30"/>
                <w:szCs w:val="30"/>
              </w:rPr>
            </w:pPr>
            <w:r>
              <w:rPr>
                <w:rFonts w:hint="eastAsia" w:ascii="Times New Roman" w:hAnsi="Times New Roman"/>
                <w:sz w:val="30"/>
                <w:szCs w:val="30"/>
                <w:lang w:val="en-US" w:eastAsia="zh-CN"/>
              </w:rPr>
              <w:t xml:space="preserve">              </w:t>
            </w:r>
            <w:r>
              <w:rPr>
                <w:rFonts w:hint="eastAsia" w:ascii="Times New Roman" w:hAnsi="Times New Roman"/>
                <w:sz w:val="30"/>
                <w:szCs w:val="30"/>
              </w:rPr>
              <w:t>预分散橡胶</w:t>
            </w:r>
            <w:r>
              <w:rPr>
                <w:rFonts w:hint="eastAsia" w:ascii="Times New Roman" w:hAnsi="Times New Roman"/>
                <w:sz w:val="30"/>
                <w:szCs w:val="30"/>
                <w:lang w:eastAsia="zh-CN"/>
              </w:rPr>
              <w:t>偶联剂</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1701" w:type="dxa"/>
            <w:tcBorders>
              <w:top w:val="single" w:color="000000" w:sz="12" w:space="0"/>
              <w:left w:val="nil"/>
              <w:bottom w:val="single" w:color="000000" w:sz="12" w:space="0"/>
              <w:right w:val="nil"/>
            </w:tcBorders>
            <w:vAlign w:val="center"/>
          </w:tcPr>
          <w:p>
            <w:pPr>
              <w:spacing w:line="240" w:lineRule="auto"/>
              <w:rPr>
                <w:rFonts w:ascii="Times New Roman" w:hAnsi="Times New Roman"/>
                <w:b/>
                <w:sz w:val="24"/>
                <w:szCs w:val="24"/>
              </w:rPr>
            </w:pPr>
            <w:r>
              <w:rPr>
                <w:rFonts w:hint="eastAsia" w:ascii="Times New Roman" w:hAnsi="Times New Roman"/>
                <w:b/>
                <w:sz w:val="24"/>
                <w:szCs w:val="24"/>
              </w:rPr>
              <w:t>功能</w:t>
            </w:r>
          </w:p>
        </w:tc>
        <w:tc>
          <w:tcPr>
            <w:tcW w:w="7202" w:type="dxa"/>
            <w:gridSpan w:val="2"/>
            <w:tcBorders>
              <w:top w:val="single" w:color="000000" w:sz="12" w:space="0"/>
              <w:left w:val="nil"/>
              <w:bottom w:val="single" w:color="000000"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imes New Roman" w:hAnsi="Times New Roman" w:eastAsia="宋体"/>
                <w:sz w:val="24"/>
                <w:szCs w:val="24"/>
                <w:lang w:val="en-US" w:eastAsia="zh-CN"/>
              </w:rPr>
            </w:pPr>
            <w:r>
              <w:rPr>
                <w:rFonts w:hint="eastAsia" w:ascii="Times New Roman" w:hAnsi="Times New Roman"/>
                <w:sz w:val="24"/>
                <w:szCs w:val="24"/>
                <w:lang w:val="en-US" w:eastAsia="zh-CN"/>
              </w:rPr>
              <w:t>偶联剂</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701" w:type="dxa"/>
            <w:vMerge w:val="restart"/>
            <w:tcBorders>
              <w:top w:val="single" w:color="000000" w:sz="12" w:space="0"/>
              <w:left w:val="nil"/>
              <w:bottom w:val="single" w:color="000000" w:sz="4" w:space="0"/>
              <w:right w:val="nil"/>
            </w:tcBorders>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b/>
                <w:sz w:val="24"/>
                <w:szCs w:val="24"/>
              </w:rPr>
            </w:pPr>
            <w:r>
              <w:rPr>
                <w:rFonts w:hint="eastAsia" w:ascii="Times New Roman" w:hAnsi="Times New Roman"/>
                <w:b/>
                <w:sz w:val="24"/>
                <w:szCs w:val="24"/>
              </w:rPr>
              <w:t>产品说明</w:t>
            </w:r>
          </w:p>
        </w:tc>
        <w:tc>
          <w:tcPr>
            <w:tcW w:w="2222" w:type="dxa"/>
            <w:tcBorders>
              <w:top w:val="single" w:color="000000" w:sz="12"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imes New Roman" w:hAnsi="Times New Roman" w:eastAsia="宋体" w:cs="Times New Roman"/>
                <w:sz w:val="24"/>
                <w:szCs w:val="24"/>
                <w:lang w:eastAsia="zh-CN"/>
              </w:rPr>
            </w:pPr>
            <w:r>
              <w:rPr>
                <w:rFonts w:hint="default" w:ascii="Times New Roman" w:hAnsi="Times New Roman" w:cs="Times New Roman"/>
                <w:sz w:val="24"/>
                <w:szCs w:val="24"/>
              </w:rPr>
              <w:t>组成：</w:t>
            </w:r>
          </w:p>
        </w:tc>
        <w:tc>
          <w:tcPr>
            <w:tcW w:w="4980" w:type="dxa"/>
            <w:tcBorders>
              <w:top w:val="single" w:color="000000" w:sz="12"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4"/>
                <w:szCs w:val="24"/>
              </w:rPr>
            </w:pPr>
            <w:r>
              <w:rPr>
                <w:rFonts w:hint="eastAsia" w:ascii="Times New Roman" w:hAnsi="Times New Roman" w:cs="Times New Roman"/>
                <w:sz w:val="24"/>
                <w:szCs w:val="24"/>
                <w:lang w:val="en-US" w:eastAsia="zh-CN"/>
              </w:rPr>
              <w:t>40</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eastAsia="zh-CN"/>
              </w:rPr>
              <w:t>三烯丙基异</w:t>
            </w:r>
            <w:r>
              <w:rPr>
                <w:rFonts w:hint="eastAsia" w:ascii="Times New Roman" w:hAnsi="Times New Roman" w:cs="Times New Roman"/>
                <w:sz w:val="24"/>
                <w:szCs w:val="24"/>
                <w:lang w:eastAsia="zh-CN"/>
              </w:rPr>
              <w:t>三聚</w:t>
            </w:r>
            <w:r>
              <w:rPr>
                <w:rFonts w:hint="default" w:ascii="Times New Roman" w:hAnsi="Times New Roman" w:cs="Times New Roman"/>
                <w:sz w:val="24"/>
                <w:szCs w:val="24"/>
                <w:lang w:eastAsia="zh-CN"/>
              </w:rPr>
              <w:t>氰酸酯</w:t>
            </w:r>
            <w:r>
              <w:rPr>
                <w:rFonts w:hint="eastAsia" w:ascii="Times New Roman" w:hAnsi="Times New Roman" w:cs="Times New Roman"/>
                <w:sz w:val="24"/>
                <w:szCs w:val="24"/>
                <w:lang w:eastAsia="zh-CN"/>
              </w:rPr>
              <w:t>和</w:t>
            </w:r>
            <w:r>
              <w:rPr>
                <w:rFonts w:hint="eastAsia" w:ascii="Times New Roman" w:hAnsi="Times New Roman" w:cs="Times New Roman"/>
                <w:sz w:val="24"/>
                <w:szCs w:val="24"/>
                <w:lang w:val="en-US" w:eastAsia="zh-CN"/>
              </w:rPr>
              <w:t>60</w:t>
            </w:r>
            <w:r>
              <w:rPr>
                <w:rFonts w:hint="default" w:ascii="Times New Roman" w:hAnsi="Times New Roman" w:cs="Times New Roman"/>
                <w:sz w:val="24"/>
                <w:szCs w:val="24"/>
              </w:rPr>
              <w:t>%</w:t>
            </w:r>
            <w:r>
              <w:rPr>
                <w:rFonts w:hint="default" w:ascii="Times New Roman" w:hAnsi="Times New Roman" w:cs="Times New Roman"/>
                <w:sz w:val="24"/>
                <w:szCs w:val="24"/>
                <w:lang w:eastAsia="zh-CN"/>
              </w:rPr>
              <w:t>预分散</w:t>
            </w:r>
            <w:r>
              <w:rPr>
                <w:rFonts w:hint="default" w:ascii="Times New Roman" w:hAnsi="Times New Roman" w:cs="Times New Roman"/>
                <w:sz w:val="24"/>
                <w:szCs w:val="24"/>
                <w:lang w:val="en-US" w:eastAsia="zh-CN"/>
              </w:rPr>
              <w:t>橡胶</w:t>
            </w:r>
            <w:r>
              <w:rPr>
                <w:rFonts w:hint="default" w:ascii="Times New Roman" w:hAnsi="Times New Roman" w:cs="Times New Roman"/>
                <w:sz w:val="24"/>
                <w:szCs w:val="24"/>
              </w:rPr>
              <w:t>载体</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1701" w:type="dxa"/>
            <w:vMerge w:val="continue"/>
            <w:tcBorders>
              <w:top w:val="single" w:color="000000" w:sz="4" w:space="0"/>
              <w:left w:val="nil"/>
              <w:bottom w:val="single" w:color="000000" w:sz="4" w:space="0"/>
              <w:right w:val="nil"/>
            </w:tcBorders>
            <w:vAlign w:val="center"/>
          </w:tcPr>
          <w:p>
            <w:pPr>
              <w:keepNext w:val="0"/>
              <w:keepLines w:val="0"/>
              <w:pageBreakBefore w:val="0"/>
              <w:widowControl w:val="0"/>
              <w:kinsoku/>
              <w:wordWrap/>
              <w:overflowPunct/>
              <w:topLinePunct w:val="0"/>
              <w:autoSpaceDE/>
              <w:autoSpaceDN/>
              <w:bidi w:val="0"/>
              <w:adjustRightInd/>
              <w:snapToGrid/>
              <w:spacing w:beforeLines="100" w:afterLines="50" w:line="288" w:lineRule="auto"/>
              <w:textAlignment w:val="auto"/>
              <w:rPr>
                <w:rFonts w:ascii="Times New Roman" w:hAnsi="Times New Roman"/>
                <w:b/>
                <w:sz w:val="24"/>
                <w:szCs w:val="24"/>
              </w:rPr>
            </w:pPr>
          </w:p>
        </w:tc>
        <w:tc>
          <w:tcPr>
            <w:tcW w:w="2222"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外观：</w:t>
            </w:r>
          </w:p>
        </w:tc>
        <w:tc>
          <w:tcPr>
            <w:tcW w:w="4980"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乳白色半透明</w:t>
            </w:r>
            <w:r>
              <w:rPr>
                <w:rFonts w:hint="default" w:ascii="Times New Roman" w:hAnsi="Times New Roman" w:cs="Times New Roman"/>
                <w:sz w:val="24"/>
                <w:szCs w:val="24"/>
                <w:lang w:val="en-US" w:eastAsia="zh-CN"/>
              </w:rPr>
              <w:t>颗粒</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1701" w:type="dxa"/>
            <w:vMerge w:val="continue"/>
            <w:tcBorders>
              <w:top w:val="single" w:color="000000" w:sz="4" w:space="0"/>
              <w:left w:val="nil"/>
              <w:bottom w:val="single" w:color="000000" w:sz="4" w:space="0"/>
              <w:right w:val="nil"/>
            </w:tcBorders>
            <w:vAlign w:val="center"/>
          </w:tcPr>
          <w:p>
            <w:pPr>
              <w:keepNext w:val="0"/>
              <w:keepLines w:val="0"/>
              <w:pageBreakBefore w:val="0"/>
              <w:widowControl w:val="0"/>
              <w:kinsoku/>
              <w:wordWrap/>
              <w:overflowPunct/>
              <w:topLinePunct w:val="0"/>
              <w:autoSpaceDE/>
              <w:autoSpaceDN/>
              <w:bidi w:val="0"/>
              <w:adjustRightInd/>
              <w:snapToGrid/>
              <w:spacing w:beforeLines="100" w:afterLines="50" w:line="288" w:lineRule="auto"/>
              <w:textAlignment w:val="auto"/>
              <w:rPr>
                <w:rFonts w:ascii="Times New Roman" w:hAnsi="Times New Roman"/>
                <w:b/>
                <w:sz w:val="24"/>
                <w:szCs w:val="24"/>
              </w:rPr>
            </w:pPr>
          </w:p>
        </w:tc>
        <w:tc>
          <w:tcPr>
            <w:tcW w:w="2222"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密度（20 °C）：</w:t>
            </w:r>
          </w:p>
        </w:tc>
        <w:tc>
          <w:tcPr>
            <w:tcW w:w="4980"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4"/>
                <w:szCs w:val="24"/>
                <w:vertAlign w:val="superscript"/>
              </w:rPr>
            </w:pPr>
            <w:r>
              <w:rPr>
                <w:rFonts w:hint="default" w:ascii="Times New Roman" w:hAnsi="Times New Roman" w:cs="Times New Roman"/>
                <w:sz w:val="24"/>
                <w:szCs w:val="24"/>
                <w:lang w:val="en-US" w:eastAsia="zh-CN"/>
              </w:rPr>
              <w:t>约</w:t>
            </w:r>
            <w:r>
              <w:rPr>
                <w:rFonts w:hint="eastAsia" w:ascii="Times New Roman" w:hAnsi="Times New Roman" w:cs="Times New Roman"/>
                <w:sz w:val="24"/>
                <w:szCs w:val="24"/>
                <w:highlight w:val="none"/>
                <w:lang w:val="en-US" w:eastAsia="zh-CN"/>
              </w:rPr>
              <w:t>1.20</w:t>
            </w:r>
            <w:r>
              <w:rPr>
                <w:rFonts w:hint="default" w:ascii="Times New Roman" w:hAnsi="Times New Roman" w:cs="Times New Roman"/>
                <w:sz w:val="24"/>
                <w:szCs w:val="24"/>
              </w:rPr>
              <w:t>g/cm</w:t>
            </w:r>
            <w:r>
              <w:rPr>
                <w:rFonts w:hint="default" w:ascii="Times New Roman" w:hAnsi="Times New Roman" w:cs="Times New Roman"/>
                <w:sz w:val="24"/>
                <w:szCs w:val="24"/>
                <w:vertAlign w:val="superscript"/>
              </w:rPr>
              <w:t>3</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1701" w:type="dxa"/>
            <w:vMerge w:val="continue"/>
            <w:tcBorders>
              <w:top w:val="single" w:color="000000" w:sz="4" w:space="0"/>
              <w:left w:val="nil"/>
              <w:bottom w:val="single" w:color="000000"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beforeLines="100" w:afterLines="50" w:line="288" w:lineRule="auto"/>
              <w:textAlignment w:val="auto"/>
              <w:rPr>
                <w:rFonts w:ascii="Times New Roman" w:hAnsi="Times New Roman"/>
                <w:b/>
                <w:sz w:val="24"/>
                <w:szCs w:val="24"/>
              </w:rPr>
            </w:pPr>
          </w:p>
        </w:tc>
        <w:tc>
          <w:tcPr>
            <w:tcW w:w="2222" w:type="dxa"/>
            <w:tcBorders>
              <w:top w:val="nil"/>
              <w:left w:val="nil"/>
              <w:bottom w:val="single" w:color="000000"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Times New Roman" w:hAnsi="Times New Roman"/>
                <w:sz w:val="24"/>
                <w:szCs w:val="24"/>
              </w:rPr>
            </w:pPr>
            <w:r>
              <w:rPr>
                <w:rFonts w:hint="eastAsia" w:ascii="Times New Roman" w:hAnsi="Times New Roman"/>
                <w:sz w:val="24"/>
                <w:szCs w:val="24"/>
              </w:rPr>
              <w:t>安全特性：</w:t>
            </w:r>
          </w:p>
        </w:tc>
        <w:tc>
          <w:tcPr>
            <w:tcW w:w="4980" w:type="dxa"/>
            <w:tcBorders>
              <w:top w:val="nil"/>
              <w:left w:val="nil"/>
              <w:bottom w:val="single" w:color="000000"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Times New Roman" w:hAnsi="Times New Roman"/>
                <w:sz w:val="24"/>
                <w:szCs w:val="24"/>
              </w:rPr>
            </w:pPr>
            <w:r>
              <w:rPr>
                <w:rFonts w:hint="eastAsia" w:ascii="Times New Roman" w:hAnsi="Times New Roman"/>
                <w:sz w:val="24"/>
                <w:szCs w:val="24"/>
              </w:rPr>
              <w:t>参照安全数据表</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701" w:type="dxa"/>
            <w:tcBorders>
              <w:top w:val="single" w:color="000000" w:sz="12" w:space="0"/>
              <w:left w:val="nil"/>
              <w:bottom w:val="single" w:color="000000" w:sz="12" w:space="0"/>
              <w:right w:val="nil"/>
            </w:tcBorders>
            <w:vAlign w:val="center"/>
          </w:tcPr>
          <w:p>
            <w:pPr>
              <w:spacing w:line="360" w:lineRule="auto"/>
              <w:rPr>
                <w:rFonts w:hint="eastAsia" w:ascii="Times New Roman" w:hAnsi="Times New Roman" w:eastAsia="宋体"/>
                <w:b/>
                <w:sz w:val="24"/>
                <w:szCs w:val="24"/>
                <w:lang w:val="en-US" w:eastAsia="zh-CN"/>
              </w:rPr>
            </w:pPr>
            <w:r>
              <w:rPr>
                <w:rFonts w:hint="eastAsia" w:ascii="Times New Roman" w:hAnsi="Times New Roman"/>
                <w:b/>
                <w:sz w:val="24"/>
                <w:szCs w:val="24"/>
                <w:lang w:val="en-US" w:eastAsia="zh-CN"/>
              </w:rPr>
              <w:t>应用资料</w:t>
            </w:r>
          </w:p>
        </w:tc>
        <w:tc>
          <w:tcPr>
            <w:tcW w:w="7202" w:type="dxa"/>
            <w:gridSpan w:val="2"/>
            <w:tcBorders>
              <w:top w:val="single" w:color="000000" w:sz="12" w:space="0"/>
              <w:left w:val="nil"/>
              <w:bottom w:val="single" w:color="000000"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Times New Roman" w:hAnsi="Times New Roman"/>
                <w:sz w:val="24"/>
                <w:szCs w:val="24"/>
              </w:rPr>
            </w:pP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3" w:hRule="atLeast"/>
        </w:trPr>
        <w:tc>
          <w:tcPr>
            <w:tcW w:w="1701" w:type="dxa"/>
            <w:tcBorders>
              <w:top w:val="single" w:color="000000" w:sz="12"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sz w:val="24"/>
                <w:szCs w:val="24"/>
              </w:rPr>
            </w:pPr>
            <w:r>
              <w:rPr>
                <w:rFonts w:hint="eastAsia" w:ascii="Times New Roman" w:hAnsi="Times New Roman"/>
                <w:sz w:val="24"/>
                <w:szCs w:val="24"/>
                <w:lang w:val="en-US" w:eastAsia="zh-CN"/>
              </w:rPr>
              <w:t>用途</w:t>
            </w:r>
            <w:r>
              <w:rPr>
                <w:rFonts w:hint="eastAsia" w:ascii="Times New Roman" w:hAnsi="Times New Roman"/>
                <w:sz w:val="24"/>
                <w:szCs w:val="24"/>
              </w:rPr>
              <w:t>：</w:t>
            </w:r>
          </w:p>
        </w:tc>
        <w:tc>
          <w:tcPr>
            <w:tcW w:w="7202" w:type="dxa"/>
            <w:gridSpan w:val="2"/>
            <w:tcBorders>
              <w:top w:val="single" w:color="000000"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4"/>
                <w:szCs w:val="24"/>
                <w:lang w:val="en-US"/>
              </w:rPr>
            </w:pPr>
            <w:r>
              <w:rPr>
                <w:rFonts w:hint="default" w:ascii="Times New Roman" w:hAnsi="Times New Roman" w:cs="Times New Roman"/>
                <w:bCs/>
                <w:sz w:val="24"/>
                <w:szCs w:val="24"/>
                <w:lang w:val="en-US" w:eastAsia="zh-CN"/>
              </w:rPr>
              <w:t>Actmix</w:t>
            </w:r>
            <w:r>
              <w:rPr>
                <w:rFonts w:hint="eastAsia" w:ascii="Times New Roman" w:hAnsi="Times New Roman" w:cs="Times New Roman"/>
                <w:bCs/>
                <w:sz w:val="24"/>
                <w:szCs w:val="24"/>
                <w:lang w:val="en-US" w:eastAsia="zh-CN"/>
              </w:rPr>
              <w:t xml:space="preserve"> TAIC-40GE是一种异氰酸酯类预分散橡胶偶联剂，常用于特种橡胶的硫化剂，吸水性强，有毒，粘合性能好，适用于橡胶与金属、纤维、玻璃、木材、皮革等粘合。它是一种含芳杂环的多功能烯烃单体，还广泛用于多种热塑塑料，离子交换树脂，特种橡胶的改性剂和助硫化剂等，以及光固化涂料、光敏抗蚀剂、阻燃剂等的中间体，是一种用途十分广泛的新型高分子材料的助剂。</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1701"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sz w:val="24"/>
                <w:szCs w:val="24"/>
              </w:rPr>
            </w:pPr>
            <w:r>
              <w:rPr>
                <w:rFonts w:hint="eastAsia" w:ascii="Times New Roman" w:hAnsi="Times New Roman"/>
                <w:sz w:val="24"/>
                <w:szCs w:val="24"/>
              </w:rPr>
              <w:t>用量：</w:t>
            </w:r>
          </w:p>
        </w:tc>
        <w:tc>
          <w:tcPr>
            <w:tcW w:w="7202" w:type="dxa"/>
            <w:gridSpan w:val="2"/>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用量：通常情况下，加入量为</w:t>
            </w:r>
            <w:r>
              <w:rPr>
                <w:rFonts w:hint="eastAsia" w:ascii="Times New Roman" w:hAnsi="Times New Roman" w:cs="Times New Roman"/>
                <w:sz w:val="24"/>
                <w:szCs w:val="24"/>
                <w:lang w:val="en-US" w:eastAsia="zh-CN"/>
              </w:rPr>
              <w:t>0.5</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5</w:t>
            </w:r>
            <w:r>
              <w:rPr>
                <w:rFonts w:hint="default" w:ascii="Times New Roman" w:hAnsi="Times New Roman" w:cs="Times New Roman"/>
                <w:sz w:val="24"/>
                <w:szCs w:val="24"/>
                <w:lang w:val="en-US" w:eastAsia="zh-CN"/>
              </w:rPr>
              <w:t xml:space="preserve"> phr。</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1701" w:type="dxa"/>
            <w:tcBorders>
              <w:top w:val="single" w:color="000000"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应用</w:t>
            </w:r>
          </w:p>
        </w:tc>
        <w:tc>
          <w:tcPr>
            <w:tcW w:w="7202" w:type="dxa"/>
            <w:gridSpan w:val="2"/>
            <w:tcBorders>
              <w:top w:val="single" w:color="000000"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fldChar w:fldCharType="begin"/>
            </w:r>
            <w:r>
              <w:rPr>
                <w:rFonts w:hint="eastAsia" w:ascii="Times New Roman" w:hAnsi="Times New Roman" w:cs="Times New Roman"/>
                <w:bCs/>
                <w:sz w:val="24"/>
                <w:szCs w:val="24"/>
                <w:lang w:val="en-US" w:eastAsia="zh-CN"/>
              </w:rPr>
              <w:instrText xml:space="preserve"> HYPERLINK "http://baike.baidu.com/subview/479979/479979.htm" \t "_blank" </w:instrText>
            </w:r>
            <w:r>
              <w:rPr>
                <w:rFonts w:hint="eastAsia" w:ascii="Times New Roman" w:hAnsi="Times New Roman" w:cs="Times New Roman"/>
                <w:bCs/>
                <w:sz w:val="24"/>
                <w:szCs w:val="24"/>
                <w:lang w:val="en-US" w:eastAsia="zh-CN"/>
              </w:rPr>
              <w:fldChar w:fldCharType="separate"/>
            </w:r>
            <w:r>
              <w:rPr>
                <w:rFonts w:hint="eastAsia" w:ascii="Times New Roman" w:hAnsi="Times New Roman" w:cs="Times New Roman"/>
                <w:bCs/>
                <w:sz w:val="24"/>
                <w:szCs w:val="24"/>
                <w:lang w:val="en-US" w:eastAsia="zh-CN"/>
              </w:rPr>
              <w:t>乙丙橡胶</w:t>
            </w:r>
            <w:r>
              <w:rPr>
                <w:rFonts w:hint="eastAsia" w:ascii="Times New Roman" w:hAnsi="Times New Roman" w:cs="Times New Roman"/>
                <w:bCs/>
                <w:sz w:val="24"/>
                <w:szCs w:val="24"/>
                <w:lang w:val="en-US" w:eastAsia="zh-CN"/>
              </w:rPr>
              <w:fldChar w:fldCharType="end"/>
            </w:r>
            <w:r>
              <w:rPr>
                <w:rFonts w:hint="eastAsia" w:ascii="Times New Roman" w:hAnsi="Times New Roman" w:cs="Times New Roman"/>
                <w:bCs/>
                <w:sz w:val="24"/>
                <w:szCs w:val="24"/>
                <w:lang w:val="en-US" w:eastAsia="zh-CN"/>
              </w:rPr>
              <w:t>、</w:t>
            </w:r>
            <w:r>
              <w:rPr>
                <w:rFonts w:hint="eastAsia" w:ascii="Times New Roman" w:hAnsi="Times New Roman" w:cs="Times New Roman"/>
                <w:bCs/>
                <w:sz w:val="24"/>
                <w:szCs w:val="24"/>
                <w:lang w:val="en-US" w:eastAsia="zh-CN"/>
              </w:rPr>
              <w:fldChar w:fldCharType="begin"/>
            </w:r>
            <w:r>
              <w:rPr>
                <w:rFonts w:hint="eastAsia" w:ascii="Times New Roman" w:hAnsi="Times New Roman" w:cs="Times New Roman"/>
                <w:bCs/>
                <w:sz w:val="24"/>
                <w:szCs w:val="24"/>
                <w:lang w:val="en-US" w:eastAsia="zh-CN"/>
              </w:rPr>
              <w:instrText xml:space="preserve"> HYPERLINK "http://baike.baidu.com/subview/479978/479978.htm" \t "_blank" </w:instrText>
            </w:r>
            <w:r>
              <w:rPr>
                <w:rFonts w:hint="eastAsia" w:ascii="Times New Roman" w:hAnsi="Times New Roman" w:cs="Times New Roman"/>
                <w:bCs/>
                <w:sz w:val="24"/>
                <w:szCs w:val="24"/>
                <w:lang w:val="en-US" w:eastAsia="zh-CN"/>
              </w:rPr>
              <w:fldChar w:fldCharType="separate"/>
            </w:r>
            <w:r>
              <w:rPr>
                <w:rFonts w:hint="eastAsia" w:ascii="Times New Roman" w:hAnsi="Times New Roman" w:cs="Times New Roman"/>
                <w:bCs/>
                <w:sz w:val="24"/>
                <w:szCs w:val="24"/>
                <w:lang w:val="en-US" w:eastAsia="zh-CN"/>
              </w:rPr>
              <w:t>氟橡胶</w:t>
            </w:r>
            <w:r>
              <w:rPr>
                <w:rFonts w:hint="eastAsia" w:ascii="Times New Roman" w:hAnsi="Times New Roman" w:cs="Times New Roman"/>
                <w:bCs/>
                <w:sz w:val="24"/>
                <w:szCs w:val="24"/>
                <w:lang w:val="en-US" w:eastAsia="zh-CN"/>
              </w:rPr>
              <w:fldChar w:fldCharType="end"/>
            </w:r>
            <w:r>
              <w:rPr>
                <w:rFonts w:hint="eastAsia" w:ascii="Times New Roman" w:hAnsi="Times New Roman" w:cs="Times New Roman"/>
                <w:bCs/>
                <w:sz w:val="24"/>
                <w:szCs w:val="24"/>
                <w:lang w:val="en-US" w:eastAsia="zh-CN"/>
              </w:rPr>
              <w:t>、聚乙烯/EVA、</w:t>
            </w:r>
            <w:r>
              <w:rPr>
                <w:rFonts w:hint="eastAsia" w:ascii="Times New Roman" w:hAnsi="Times New Roman" w:cs="Times New Roman"/>
                <w:bCs/>
                <w:sz w:val="24"/>
                <w:szCs w:val="24"/>
                <w:lang w:val="en-US" w:eastAsia="zh-CN"/>
              </w:rPr>
              <w:fldChar w:fldCharType="begin"/>
            </w:r>
            <w:r>
              <w:rPr>
                <w:rFonts w:hint="eastAsia" w:ascii="Times New Roman" w:hAnsi="Times New Roman" w:cs="Times New Roman"/>
                <w:bCs/>
                <w:sz w:val="24"/>
                <w:szCs w:val="24"/>
                <w:lang w:val="en-US" w:eastAsia="zh-CN"/>
              </w:rPr>
              <w:instrText xml:space="preserve"> HYPERLINK "http://baike.baidu.com/subview/589117/589117.htm" \t "_blank" </w:instrText>
            </w:r>
            <w:r>
              <w:rPr>
                <w:rFonts w:hint="eastAsia" w:ascii="Times New Roman" w:hAnsi="Times New Roman" w:cs="Times New Roman"/>
                <w:bCs/>
                <w:sz w:val="24"/>
                <w:szCs w:val="24"/>
                <w:lang w:val="en-US" w:eastAsia="zh-CN"/>
              </w:rPr>
              <w:fldChar w:fldCharType="separate"/>
            </w:r>
            <w:r>
              <w:rPr>
                <w:rFonts w:hint="eastAsia" w:ascii="Times New Roman" w:hAnsi="Times New Roman" w:cs="Times New Roman"/>
                <w:bCs/>
                <w:sz w:val="24"/>
                <w:szCs w:val="24"/>
                <w:lang w:val="en-US" w:eastAsia="zh-CN"/>
              </w:rPr>
              <w:t>交联电缆</w:t>
            </w:r>
            <w:r>
              <w:rPr>
                <w:rFonts w:hint="eastAsia" w:ascii="Times New Roman" w:hAnsi="Times New Roman" w:cs="Times New Roman"/>
                <w:bCs/>
                <w:sz w:val="24"/>
                <w:szCs w:val="24"/>
                <w:lang w:val="en-US" w:eastAsia="zh-CN"/>
              </w:rPr>
              <w:fldChar w:fldCharType="end"/>
            </w:r>
            <w:r>
              <w:rPr>
                <w:rFonts w:hint="eastAsia" w:ascii="Times New Roman" w:hAnsi="Times New Roman" w:cs="Times New Roman"/>
                <w:bCs/>
                <w:sz w:val="24"/>
                <w:szCs w:val="24"/>
                <w:lang w:val="en-US" w:eastAsia="zh-CN"/>
              </w:rPr>
              <w:t>和聚乙烯高、低发泡制品。</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1701" w:type="dxa"/>
            <w:tcBorders>
              <w:top w:val="single" w:color="000000"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sz w:val="24"/>
                <w:szCs w:val="24"/>
              </w:rPr>
            </w:pPr>
            <w:r>
              <w:rPr>
                <w:rFonts w:hint="eastAsia" w:ascii="Times New Roman" w:hAnsi="Times New Roman"/>
                <w:sz w:val="24"/>
                <w:szCs w:val="24"/>
              </w:rPr>
              <w:t>包装：</w:t>
            </w:r>
          </w:p>
        </w:tc>
        <w:tc>
          <w:tcPr>
            <w:tcW w:w="7202" w:type="dxa"/>
            <w:gridSpan w:val="2"/>
            <w:tcBorders>
              <w:top w:val="single" w:color="000000"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内衬PE袋的纸箱，净重2</w:t>
            </w:r>
            <w:r>
              <w:rPr>
                <w:rFonts w:hint="eastAsia" w:ascii="Times New Roman" w:hAnsi="Times New Roman" w:cs="Times New Roman"/>
                <w:sz w:val="24"/>
                <w:szCs w:val="24"/>
                <w:lang w:val="en-US" w:eastAsia="zh-CN"/>
              </w:rPr>
              <w:t>5</w:t>
            </w:r>
            <w:r>
              <w:rPr>
                <w:rFonts w:hint="default" w:ascii="Times New Roman" w:hAnsi="Times New Roman" w:cs="Times New Roman"/>
                <w:sz w:val="24"/>
                <w:szCs w:val="24"/>
              </w:rPr>
              <w:t>公斤纸箱包装</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60</w:t>
            </w:r>
            <w:r>
              <w:rPr>
                <w:rFonts w:hint="default" w:ascii="Times New Roman" w:hAnsi="Times New Roman" w:cs="Times New Roman"/>
                <w:sz w:val="24"/>
                <w:szCs w:val="24"/>
                <w:lang w:val="en-US" w:eastAsia="zh-CN"/>
              </w:rPr>
              <w:t>0</w:t>
            </w:r>
            <w:r>
              <w:rPr>
                <w:rFonts w:hint="default" w:ascii="Times New Roman" w:hAnsi="Times New Roman" w:cs="Times New Roman"/>
                <w:sz w:val="24"/>
                <w:szCs w:val="24"/>
              </w:rPr>
              <w:t>公斤/托盘。</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1701"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sz w:val="24"/>
                <w:szCs w:val="24"/>
              </w:rPr>
            </w:pPr>
            <w:r>
              <w:rPr>
                <w:rFonts w:hint="eastAsia" w:ascii="Times New Roman" w:hAnsi="Times New Roman"/>
                <w:sz w:val="24"/>
                <w:szCs w:val="24"/>
              </w:rPr>
              <w:t>储存稳定性：</w:t>
            </w:r>
          </w:p>
        </w:tc>
        <w:tc>
          <w:tcPr>
            <w:tcW w:w="7202" w:type="dxa"/>
            <w:gridSpan w:val="2"/>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密封储存在阴凉、干燥、通风良好的地方，建议产品保存期限为</w:t>
            </w:r>
            <w:r>
              <w:rPr>
                <w:rFonts w:hint="eastAsia" w:ascii="Times New Roman" w:hAnsi="Times New Roman" w:cs="Times New Roman"/>
                <w:sz w:val="24"/>
                <w:szCs w:val="24"/>
                <w:lang w:eastAsia="zh-CN"/>
              </w:rPr>
              <w:t>一</w:t>
            </w:r>
            <w:r>
              <w:rPr>
                <w:rFonts w:hint="default" w:ascii="Times New Roman" w:hAnsi="Times New Roman" w:cs="Times New Roman"/>
                <w:sz w:val="24"/>
                <w:szCs w:val="24"/>
              </w:rPr>
              <w:t>年。</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1701" w:type="dxa"/>
            <w:tcBorders>
              <w:top w:val="nil"/>
              <w:left w:val="nil"/>
              <w:bottom w:val="single" w:color="000000"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sz w:val="24"/>
                <w:szCs w:val="24"/>
              </w:rPr>
            </w:pPr>
            <w:r>
              <w:rPr>
                <w:rFonts w:hint="eastAsia" w:ascii="Times New Roman" w:hAnsi="Times New Roman"/>
                <w:sz w:val="24"/>
                <w:szCs w:val="24"/>
              </w:rPr>
              <w:t>处置：</w:t>
            </w:r>
          </w:p>
        </w:tc>
        <w:tc>
          <w:tcPr>
            <w:tcW w:w="7202" w:type="dxa"/>
            <w:gridSpan w:val="2"/>
            <w:tcBorders>
              <w:top w:val="nil"/>
              <w:left w:val="nil"/>
              <w:bottom w:val="single" w:color="000000"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在橡胶加工过程中化学添加剂的工作区域建议抽风排气，更进一步的处置资料请参考</w:t>
            </w:r>
            <w:r>
              <w:rPr>
                <w:rFonts w:hint="default" w:ascii="Times New Roman" w:hAnsi="Times New Roman" w:cs="Times New Roman"/>
                <w:bCs/>
                <w:sz w:val="24"/>
                <w:szCs w:val="24"/>
                <w:lang w:val="en-US" w:eastAsia="zh-CN"/>
              </w:rPr>
              <w:t>Actmix</w:t>
            </w:r>
            <w:r>
              <w:rPr>
                <w:rFonts w:hint="eastAsia" w:ascii="Times New Roman" w:hAnsi="Times New Roman" w:cs="Times New Roman"/>
                <w:bCs/>
                <w:sz w:val="24"/>
                <w:szCs w:val="24"/>
                <w:lang w:val="en-US" w:eastAsia="zh-CN"/>
              </w:rPr>
              <w:t xml:space="preserve"> TAIC-40GE</w:t>
            </w:r>
            <w:r>
              <w:rPr>
                <w:rFonts w:hint="default" w:ascii="Times New Roman" w:hAnsi="Times New Roman" w:cs="Times New Roman"/>
                <w:sz w:val="24"/>
                <w:szCs w:val="24"/>
              </w:rPr>
              <w:t>的安全数据表。</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1" w:hRule="atLeast"/>
        </w:trPr>
        <w:tc>
          <w:tcPr>
            <w:tcW w:w="8903" w:type="dxa"/>
            <w:gridSpan w:val="3"/>
            <w:tcBorders>
              <w:top w:val="single" w:color="000000" w:sz="12" w:space="0"/>
              <w:left w:val="nil"/>
              <w:bottom w:val="nil"/>
              <w:right w:val="nil"/>
            </w:tcBorders>
            <w:vAlign w:val="center"/>
          </w:tcPr>
          <w:p>
            <w:pPr>
              <w:spacing w:line="252" w:lineRule="auto"/>
              <w:rPr>
                <w:rFonts w:hAnsi="宋体"/>
                <w:sz w:val="18"/>
                <w:szCs w:val="18"/>
              </w:rPr>
            </w:pPr>
            <w:r>
              <w:rPr>
                <w:rFonts w:hint="eastAsia" w:hAnsi="宋体"/>
                <w:sz w:val="18"/>
                <w:szCs w:val="18"/>
                <w:lang w:eastAsia="zh-CN"/>
              </w:rPr>
              <w:tab/>
            </w:r>
          </w:p>
          <w:p>
            <w:pPr>
              <w:spacing w:line="252" w:lineRule="auto"/>
              <w:rPr>
                <w:rFonts w:hAnsi="宋体"/>
                <w:sz w:val="18"/>
                <w:szCs w:val="18"/>
              </w:rPr>
            </w:pPr>
            <w:r>
              <w:rPr>
                <w:rFonts w:hAnsi="宋体"/>
                <w:sz w:val="18"/>
                <w:szCs w:val="18"/>
              </w:rPr>
              <w:t>本产品信息出自我司实验室和所参考的文献资料，因此并不能形成法律效力、或并不能意味着保证或承诺客户在根据自己的配方应用本品的成功性。但是我司会最大程度地在技术上做好专业服务，以方便客户达到其应用本产品的预期目的。</w:t>
            </w:r>
          </w:p>
          <w:p>
            <w:pPr>
              <w:spacing w:line="252" w:lineRule="auto"/>
              <w:rPr>
                <w:rFonts w:hAnsi="宋体"/>
                <w:sz w:val="18"/>
                <w:szCs w:val="18"/>
              </w:rPr>
            </w:pP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8903" w:type="dxa"/>
            <w:gridSpan w:val="3"/>
            <w:tcBorders>
              <w:top w:val="nil"/>
              <w:left w:val="nil"/>
              <w:bottom w:val="nil"/>
              <w:right w:val="nil"/>
            </w:tcBorders>
            <w:shd w:val="clear" w:color="auto" w:fill="00CC00"/>
            <w:vAlign w:val="center"/>
          </w:tcPr>
          <w:p>
            <w:pPr>
              <w:rPr>
                <w:rFonts w:ascii="Arial" w:hAnsi="Arial" w:cs="Arial"/>
                <w:b/>
                <w:bCs/>
                <w:color w:val="FFFFFF"/>
                <w:sz w:val="24"/>
                <w:szCs w:val="24"/>
              </w:rPr>
            </w:pPr>
            <w:r>
              <w:rPr>
                <w:rFonts w:hint="eastAsia" w:ascii="Arial" w:hAnsi="Arial" w:cs="Arial"/>
                <w:b/>
                <w:bCs/>
                <w:color w:val="FFFFFF"/>
                <w:sz w:val="24"/>
                <w:szCs w:val="24"/>
                <w:lang w:val="en-US" w:eastAsia="zh-CN"/>
              </w:rPr>
              <w:t xml:space="preserve"> Actmix  TAIC-40GE</w:t>
            </w:r>
            <w:r>
              <w:rPr>
                <w:rFonts w:hint="eastAsia" w:ascii="Arial" w:hAnsi="Arial" w:cs="Arial"/>
                <w:b/>
                <w:bCs/>
                <w:color w:val="FFFFFF"/>
                <w:sz w:val="24"/>
                <w:szCs w:val="24"/>
              </w:rPr>
              <w:t xml:space="preserve"> </w:t>
            </w:r>
            <w:r>
              <w:rPr>
                <w:rFonts w:hint="eastAsia" w:ascii="Arial" w:hAnsi="Arial" w:cs="Arial"/>
                <w:b/>
                <w:bCs/>
                <w:color w:val="FFFFFF"/>
                <w:sz w:val="24"/>
                <w:szCs w:val="24"/>
                <w:lang w:val="en-US" w:eastAsia="zh-CN"/>
              </w:rPr>
              <w:t xml:space="preserve">     </w:t>
            </w:r>
            <w:r>
              <w:rPr>
                <w:rFonts w:hint="eastAsia" w:ascii="Arial" w:hAnsi="Arial" w:cs="Arial"/>
                <w:b/>
                <w:bCs/>
                <w:color w:val="FFFFFF"/>
                <w:sz w:val="24"/>
                <w:szCs w:val="24"/>
              </w:rPr>
              <w:t xml:space="preserve">              </w:t>
            </w:r>
            <w:r>
              <w:rPr>
                <w:rFonts w:hint="eastAsia" w:ascii="Arial" w:hAnsi="Arial" w:cs="Arial"/>
                <w:b/>
                <w:bCs/>
                <w:color w:val="FFFFFF"/>
                <w:sz w:val="24"/>
                <w:szCs w:val="24"/>
                <w:lang w:val="en-US" w:eastAsia="zh-CN"/>
              </w:rPr>
              <w:t xml:space="preserve">     </w:t>
            </w:r>
            <w:r>
              <w:rPr>
                <w:rFonts w:hint="eastAsia" w:ascii="Arial" w:hAnsi="Arial" w:cs="Arial"/>
                <w:b/>
                <w:bCs/>
                <w:color w:val="FFFFFF"/>
                <w:szCs w:val="21"/>
              </w:rPr>
              <w:t xml:space="preserve">产品技术说明书（TDS） </w:t>
            </w:r>
            <w:r>
              <w:rPr>
                <w:rFonts w:hint="eastAsia" w:ascii="Arial" w:hAnsi="Arial" w:cs="Arial"/>
                <w:color w:val="FFFFFF"/>
                <w:szCs w:val="21"/>
              </w:rPr>
              <w:t>版本1.</w:t>
            </w:r>
            <w:r>
              <w:rPr>
                <w:rFonts w:hint="eastAsia" w:ascii="Arial" w:hAnsi="Arial" w:cs="Arial"/>
                <w:color w:val="FFFFFF"/>
                <w:szCs w:val="21"/>
                <w:lang w:val="en-US" w:eastAsia="zh-CN"/>
              </w:rPr>
              <w:t>4</w:t>
            </w:r>
          </w:p>
        </w:tc>
      </w:tr>
    </w:tbl>
    <w:p>
      <w:pPr>
        <w:spacing w:line="360" w:lineRule="auto"/>
        <w:rPr>
          <w:rFonts w:hint="default" w:ascii="Times New Roman" w:hAnsi="Times New Roman" w:eastAsia="宋体"/>
          <w:sz w:val="24"/>
          <w:szCs w:val="24"/>
          <w:lang w:val="en-US" w:eastAsia="zh-CN"/>
        </w:rPr>
      </w:pPr>
      <w:r>
        <w:rPr>
          <w:rFonts w:hint="eastAsia" w:ascii="Times New Roman" w:hAnsi="Times New Roman"/>
          <w:sz w:val="24"/>
          <w:szCs w:val="24"/>
          <w:lang w:val="en-US" w:eastAsia="zh-CN"/>
        </w:rPr>
        <w:t>ACT 72</w:t>
      </w:r>
      <w:bookmarkStart w:id="0" w:name="_GoBack"/>
      <w:bookmarkEnd w:id="0"/>
    </w:p>
    <w:sectPr>
      <w:headerReference r:id="rId3" w:type="default"/>
      <w:footerReference r:id="rId4" w:type="default"/>
      <w:pgSz w:w="11906" w:h="16838"/>
      <w:pgMar w:top="1440" w:right="1800" w:bottom="1440" w:left="1800" w:header="1134" w:footer="116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新宋体" w:hAnsi="新宋体" w:eastAsia="新宋体" w:cs="Arial"/>
        <w:b/>
        <w:color w:val="008000"/>
        <w:sz w:val="44"/>
        <w:szCs w:val="44"/>
      </w:rPr>
    </w:pPr>
    <w:r>
      <w:rPr>
        <w:rFonts w:hint="eastAsia" w:ascii="Arial" w:hAnsi="Arial" w:eastAsia="新宋体" w:cs="Arial"/>
        <w:b/>
        <w:color w:val="008000"/>
        <w:sz w:val="44"/>
        <w:szCs w:val="44"/>
      </w:rPr>
      <w:t>宁波</w:t>
    </w:r>
    <w:r>
      <w:rPr>
        <w:rFonts w:hint="eastAsia" w:ascii="Arial" w:hAnsi="Arial" w:eastAsia="新宋体" w:cs="Arial"/>
        <w:b/>
        <w:color w:val="008000"/>
        <w:sz w:val="44"/>
        <w:szCs w:val="44"/>
        <w:lang w:eastAsia="zh-CN"/>
      </w:rPr>
      <w:t>艾克姆新材料股份</w:t>
    </w:r>
    <w:r>
      <w:rPr>
        <w:rFonts w:hint="eastAsia" w:ascii="Arial" w:hAnsi="Arial" w:eastAsia="新宋体" w:cs="Arial"/>
        <w:b/>
        <w:color w:val="008000"/>
        <w:sz w:val="44"/>
        <w:szCs w:val="44"/>
      </w:rPr>
      <w:t>有限公司</w:t>
    </w:r>
  </w:p>
  <w:p>
    <w:pPr>
      <w:pStyle w:val="3"/>
    </w:pPr>
    <w:r>
      <w:rPr>
        <w:rFonts w:hint="eastAsia" w:ascii="Arial" w:hAnsi="Arial" w:cs="Arial"/>
        <w:color w:val="008000"/>
        <w:kern w:val="0"/>
        <w:sz w:val="18"/>
        <w:szCs w:val="18"/>
      </w:rPr>
      <w:t>电话：</w:t>
    </w:r>
    <w:r>
      <w:rPr>
        <w:rFonts w:hint="eastAsia" w:ascii="Arial" w:hAnsi="Arial" w:cs="Arial"/>
        <w:color w:val="008000"/>
        <w:sz w:val="18"/>
        <w:szCs w:val="18"/>
      </w:rPr>
      <w:t>0</w:t>
    </w:r>
    <w:r>
      <w:rPr>
        <w:rFonts w:ascii="Arial" w:hAnsi="Arial" w:cs="Arial"/>
        <w:color w:val="008000"/>
        <w:sz w:val="18"/>
        <w:szCs w:val="18"/>
      </w:rPr>
      <w:t>574-</w:t>
    </w:r>
    <w:r>
      <w:rPr>
        <w:rFonts w:hint="eastAsia" w:ascii="Arial" w:hAnsi="Arial" w:cs="Arial"/>
        <w:color w:val="008000"/>
        <w:sz w:val="18"/>
        <w:szCs w:val="18"/>
      </w:rPr>
      <w:t xml:space="preserve">87468726  </w:t>
    </w:r>
    <w:r>
      <w:rPr>
        <w:rFonts w:hint="eastAsia" w:ascii="Arial" w:hAnsi="Arial" w:cs="Arial"/>
        <w:color w:val="008000"/>
        <w:kern w:val="0"/>
        <w:sz w:val="18"/>
        <w:szCs w:val="18"/>
      </w:rPr>
      <w:t>传真：</w:t>
    </w:r>
    <w:r>
      <w:rPr>
        <w:rFonts w:ascii="Arial" w:hAnsi="Arial" w:cs="Arial"/>
        <w:color w:val="008000"/>
        <w:sz w:val="18"/>
        <w:szCs w:val="18"/>
      </w:rPr>
      <w:t>0574-</w:t>
    </w:r>
    <w:r>
      <w:rPr>
        <w:rFonts w:hint="eastAsia" w:ascii="Arial" w:hAnsi="Arial" w:cs="Arial"/>
        <w:color w:val="008000"/>
        <w:sz w:val="18"/>
        <w:szCs w:val="18"/>
      </w:rPr>
      <w:t>88002102  Email：dychem@actmix.cn  网址：</w:t>
    </w:r>
    <w:r>
      <w:rPr>
        <w:rFonts w:ascii="Arial" w:hAnsi="Arial" w:cs="Arial"/>
        <w:color w:val="008000"/>
        <w:kern w:val="0"/>
        <w:sz w:val="18"/>
        <w:szCs w:val="18"/>
      </w:rPr>
      <w:t>www.actmix.</w:t>
    </w:r>
    <w:r>
      <w:rPr>
        <w:rFonts w:hint="eastAsia" w:ascii="Arial" w:hAnsi="Arial" w:cs="Arial"/>
        <w:color w:val="008000"/>
        <w:kern w:val="0"/>
        <w:sz w:val="18"/>
        <w:szCs w:val="18"/>
      </w:rPr>
      <w:t>cn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left"/>
      <w:rPr>
        <w:rFonts w:hint="eastAsia" w:ascii="Arial" w:hAnsi="Arial" w:cs="Arial"/>
        <w:sz w:val="30"/>
        <w:szCs w:val="30"/>
        <w:lang w:val="en-US" w:eastAsia="zh-CN"/>
      </w:rPr>
    </w:pPr>
    <w:r>
      <w:rPr>
        <w:rFonts w:ascii="Arial" w:hAnsi="Arial" w:cs="Arial"/>
        <w:sz w:val="30"/>
        <w:szCs w:val="30"/>
      </w:rPr>
      <w:t>Technical Data Sheet</w:t>
    </w:r>
    <w:r>
      <w:rPr>
        <w:rFonts w:ascii="Arial" w:hAnsi="Arial" w:cs="Arial"/>
        <w:sz w:val="30"/>
        <w:szCs w:val="30"/>
      </w:rPr>
      <w:drawing>
        <wp:anchor distT="0" distB="0" distL="114300" distR="114300" simplePos="0" relativeHeight="1024" behindDoc="0" locked="0" layoutInCell="1" allowOverlap="1">
          <wp:simplePos x="0" y="0"/>
          <wp:positionH relativeFrom="column">
            <wp:posOffset>3093720</wp:posOffset>
          </wp:positionH>
          <wp:positionV relativeFrom="paragraph">
            <wp:posOffset>-310515</wp:posOffset>
          </wp:positionV>
          <wp:extent cx="2305050" cy="657225"/>
          <wp:effectExtent l="0" t="0" r="11430" b="133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2305050" cy="657225"/>
                  </a:xfrm>
                  <a:prstGeom prst="rect">
                    <a:avLst/>
                  </a:prstGeom>
                  <a:noFill/>
                  <a:ln w="9525">
                    <a:noFill/>
                  </a:ln>
                </pic:spPr>
              </pic:pic>
            </a:graphicData>
          </a:graphic>
        </wp:anchor>
      </w:drawing>
    </w:r>
    <w:r>
      <w:rPr>
        <w:rFonts w:hint="eastAsia" w:ascii="Arial" w:hAnsi="Arial" w:cs="Arial"/>
        <w:sz w:val="30"/>
        <w:szCs w:val="30"/>
        <w:lang w:val="en-US" w:eastAsia="zh-CN"/>
      </w:rPr>
      <w:t xml:space="preserve"> </w:t>
    </w:r>
  </w:p>
  <w:p>
    <w:pPr>
      <w:pStyle w:val="4"/>
      <w:pBdr>
        <w:bottom w:val="none" w:color="auto" w:sz="0" w:space="1"/>
      </w:pBdr>
      <w:jc w:val="left"/>
      <w:rPr>
        <w:rFonts w:hint="eastAsia" w:ascii="Arial" w:hAnsi="Arial" w:cs="Arial"/>
        <w:sz w:val="30"/>
        <w:szCs w:val="30"/>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23DF"/>
    <w:rsid w:val="000E5938"/>
    <w:rsid w:val="001E51B9"/>
    <w:rsid w:val="0024558C"/>
    <w:rsid w:val="0025454F"/>
    <w:rsid w:val="00324E45"/>
    <w:rsid w:val="00681409"/>
    <w:rsid w:val="006D5AEB"/>
    <w:rsid w:val="0073614F"/>
    <w:rsid w:val="007E614D"/>
    <w:rsid w:val="008031FF"/>
    <w:rsid w:val="008A4F1E"/>
    <w:rsid w:val="00900B6B"/>
    <w:rsid w:val="00B418EF"/>
    <w:rsid w:val="00CA0726"/>
    <w:rsid w:val="00D05026"/>
    <w:rsid w:val="00E4764D"/>
    <w:rsid w:val="00E522A4"/>
    <w:rsid w:val="00F7452F"/>
    <w:rsid w:val="00FA206C"/>
    <w:rsid w:val="00FD797D"/>
    <w:rsid w:val="00FE6985"/>
    <w:rsid w:val="043E034A"/>
    <w:rsid w:val="0A623BA0"/>
    <w:rsid w:val="0C155D47"/>
    <w:rsid w:val="0E190A4E"/>
    <w:rsid w:val="15662325"/>
    <w:rsid w:val="1D210235"/>
    <w:rsid w:val="1F234CD0"/>
    <w:rsid w:val="2184267D"/>
    <w:rsid w:val="266D5369"/>
    <w:rsid w:val="2704299E"/>
    <w:rsid w:val="28072B90"/>
    <w:rsid w:val="29133255"/>
    <w:rsid w:val="2DCF2773"/>
    <w:rsid w:val="3022694C"/>
    <w:rsid w:val="356631BB"/>
    <w:rsid w:val="35695FC9"/>
    <w:rsid w:val="37214052"/>
    <w:rsid w:val="39B22608"/>
    <w:rsid w:val="40B903EA"/>
    <w:rsid w:val="41956A8A"/>
    <w:rsid w:val="43825436"/>
    <w:rsid w:val="4383152C"/>
    <w:rsid w:val="47896176"/>
    <w:rsid w:val="4A381337"/>
    <w:rsid w:val="4C422A9E"/>
    <w:rsid w:val="4E38575A"/>
    <w:rsid w:val="4EC72333"/>
    <w:rsid w:val="502879F3"/>
    <w:rsid w:val="540E4ADC"/>
    <w:rsid w:val="55F02EDD"/>
    <w:rsid w:val="584610C8"/>
    <w:rsid w:val="59982995"/>
    <w:rsid w:val="5A965070"/>
    <w:rsid w:val="5ED21583"/>
    <w:rsid w:val="5EF37D29"/>
    <w:rsid w:val="624D3120"/>
    <w:rsid w:val="629936DA"/>
    <w:rsid w:val="67051258"/>
    <w:rsid w:val="677A19FD"/>
    <w:rsid w:val="6B531674"/>
    <w:rsid w:val="70860D13"/>
    <w:rsid w:val="72BE220F"/>
    <w:rsid w:val="78771C2C"/>
    <w:rsid w:val="7AC14236"/>
    <w:rsid w:val="7BCD1198"/>
    <w:rsid w:val="7CBD115E"/>
    <w:rsid w:val="7F7E5DA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11"/>
    <w:unhideWhenUsed/>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8">
    <w:name w:val="Hyperlink"/>
    <w:basedOn w:val="7"/>
    <w:unhideWhenUsed/>
    <w:qFormat/>
    <w:uiPriority w:val="0"/>
    <w:rPr>
      <w:color w:val="0000FF"/>
      <w:u w:val="single"/>
    </w:rPr>
  </w:style>
  <w:style w:type="character" w:customStyle="1" w:styleId="9">
    <w:name w:val="批注框文本 Char"/>
    <w:basedOn w:val="7"/>
    <w:link w:val="2"/>
    <w:semiHidden/>
    <w:qFormat/>
    <w:uiPriority w:val="99"/>
    <w:rPr>
      <w:sz w:val="18"/>
      <w:szCs w:val="18"/>
    </w:rPr>
  </w:style>
  <w:style w:type="character" w:customStyle="1" w:styleId="10">
    <w:name w:val="页眉 Char"/>
    <w:basedOn w:val="7"/>
    <w:link w:val="4"/>
    <w:semiHidden/>
    <w:qFormat/>
    <w:uiPriority w:val="0"/>
    <w:rPr>
      <w:rFonts w:ascii="Calibri" w:hAnsi="Calibri"/>
      <w:kern w:val="2"/>
      <w:sz w:val="18"/>
      <w:szCs w:val="18"/>
    </w:rPr>
  </w:style>
  <w:style w:type="character" w:customStyle="1" w:styleId="11">
    <w:name w:val="页脚 Char"/>
    <w:basedOn w:val="7"/>
    <w:link w:val="3"/>
    <w:semiHidden/>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140</Words>
  <Characters>798</Characters>
  <Lines>6</Lines>
  <Paragraphs>1</Paragraphs>
  <TotalTime>3</TotalTime>
  <ScaleCrop>false</ScaleCrop>
  <LinksUpToDate>false</LinksUpToDate>
  <CharactersWithSpaces>937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2015-02-04T02:06:00Z</dcterms:created>
  <dc:creator>dadi</dc:creator>
  <cp:lastModifiedBy>江心秋月白</cp:lastModifiedBy>
  <dcterms:modified xsi:type="dcterms:W3CDTF">2021-03-13T05:47:46Z</dcterms:modified>
  <dc:title> Technical Data Sheet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